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A9569" w14:textId="2B49104D" w:rsidR="006807AA" w:rsidRDefault="0027592E" w:rsidP="003F125A">
      <w:pPr>
        <w:pStyle w:val="Tahoma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Popis vybavení</w:t>
      </w:r>
      <w:r>
        <w:rPr>
          <w:rFonts w:ascii="Arial" w:hAnsi="Arial" w:cs="Arial"/>
          <w:sz w:val="24"/>
          <w:szCs w:val="24"/>
        </w:rPr>
        <w:t xml:space="preserve">: </w:t>
      </w:r>
      <w:r w:rsidR="006807A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ks </w:t>
      </w:r>
      <w:r w:rsidR="006807AA">
        <w:rPr>
          <w:rFonts w:ascii="Arial" w:hAnsi="Arial" w:cs="Arial"/>
          <w:sz w:val="24"/>
          <w:szCs w:val="24"/>
        </w:rPr>
        <w:t xml:space="preserve">ochranných rychlouzavíratelných bran </w:t>
      </w:r>
      <w:r w:rsidR="009D4AF1">
        <w:rPr>
          <w:rFonts w:ascii="Arial" w:hAnsi="Arial" w:cs="Arial"/>
          <w:sz w:val="24"/>
          <w:szCs w:val="24"/>
        </w:rPr>
        <w:t>–</w:t>
      </w:r>
      <w:r w:rsidR="006807AA">
        <w:rPr>
          <w:rFonts w:ascii="Arial" w:hAnsi="Arial" w:cs="Arial"/>
          <w:sz w:val="24"/>
          <w:szCs w:val="24"/>
        </w:rPr>
        <w:t xml:space="preserve"> </w:t>
      </w:r>
      <w:r w:rsidR="009D4AF1">
        <w:rPr>
          <w:rFonts w:ascii="Arial" w:hAnsi="Arial" w:cs="Arial"/>
          <w:sz w:val="24"/>
          <w:szCs w:val="24"/>
        </w:rPr>
        <w:t>kategorie 1) dle čl. 2.3 Pravidel</w:t>
      </w:r>
    </w:p>
    <w:p w14:paraId="5D9E979F" w14:textId="17BA8783" w:rsidR="003F125A" w:rsidRDefault="006807AA" w:rsidP="003F125A">
      <w:pPr>
        <w:pStyle w:val="Tahoma"/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</w:t>
      </w:r>
      <w:r w:rsidR="003F125A">
        <w:rPr>
          <w:rFonts w:ascii="Arial" w:hAnsi="Arial" w:cs="Arial"/>
          <w:b/>
          <w:sz w:val="24"/>
          <w:szCs w:val="24"/>
        </w:rPr>
        <w:t xml:space="preserve">edpokládané umístění: </w:t>
      </w:r>
      <w:r w:rsidR="00C04ACF">
        <w:rPr>
          <w:rFonts w:ascii="Arial" w:hAnsi="Arial" w:cs="Arial"/>
          <w:sz w:val="24"/>
          <w:szCs w:val="24"/>
        </w:rPr>
        <w:t>SRA I, SRA II</w:t>
      </w:r>
      <w:bookmarkStart w:id="0" w:name="_GoBack"/>
      <w:bookmarkEnd w:id="0"/>
    </w:p>
    <w:p w14:paraId="40D9939B" w14:textId="77777777" w:rsidR="009D4AF1" w:rsidRPr="009D4AF1" w:rsidRDefault="009D4AF1" w:rsidP="009D4AF1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D4AF1">
        <w:rPr>
          <w:rFonts w:ascii="Arial" w:eastAsia="Times New Roman" w:hAnsi="Arial" w:cs="Arial"/>
          <w:sz w:val="24"/>
          <w:szCs w:val="24"/>
          <w:lang w:eastAsia="cs-CZ"/>
        </w:rPr>
        <w:t>Technický prostředek, sloužící k zajištění velmi rychlého uzavření vjezdů do prostorů letiště (SRAI a SRAII).</w:t>
      </w:r>
    </w:p>
    <w:p w14:paraId="76006CE9" w14:textId="77777777" w:rsidR="009D4AF1" w:rsidRPr="009D4AF1" w:rsidRDefault="009D4AF1" w:rsidP="009D4AF1">
      <w:pPr>
        <w:spacing w:before="240" w:after="120" w:line="288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D4AF1">
        <w:rPr>
          <w:rFonts w:ascii="Arial" w:eastAsia="Times New Roman" w:hAnsi="Arial" w:cs="Arial"/>
          <w:b/>
          <w:sz w:val="24"/>
          <w:szCs w:val="24"/>
          <w:lang w:eastAsia="cs-CZ"/>
        </w:rPr>
        <w:t>Zdůvodnění:</w:t>
      </w:r>
    </w:p>
    <w:p w14:paraId="095F0B0D" w14:textId="77777777" w:rsidR="009D4AF1" w:rsidRPr="009D4AF1" w:rsidRDefault="009D4AF1" w:rsidP="009D4AF1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D4AF1">
        <w:rPr>
          <w:rFonts w:ascii="Arial" w:eastAsia="Times New Roman" w:hAnsi="Arial" w:cs="Arial"/>
          <w:sz w:val="24"/>
          <w:szCs w:val="24"/>
          <w:lang w:eastAsia="cs-CZ"/>
        </w:rPr>
        <w:t>Pořízením uvedených technických prostředků zajistí provozovatel letiště ochranu určených vjezdů do neveřejného nebo vyhrazeného bezpečnostního prostoru letiště. Navržené technické prostředky budou používány k oddělení jednotlivých bezpečnostních prostorů a taktéž jako účinný prvek ochrany perimetru v případech mimořádných nebo nestandardních událostí. S využitím uvedených technických prostředků eliminuje provozovatel letiště rizika, vyplývajících z analýzy rizik (použití motorového vozidla pro spáchání protiprávního činu).</w:t>
      </w:r>
    </w:p>
    <w:p w14:paraId="1E37B47C" w14:textId="77777777" w:rsidR="009D4AF1" w:rsidRPr="009D4AF1" w:rsidRDefault="009D4AF1" w:rsidP="009D4AF1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D4AF1">
        <w:rPr>
          <w:rFonts w:ascii="Arial" w:eastAsia="Times New Roman" w:hAnsi="Arial" w:cs="Arial"/>
          <w:sz w:val="24"/>
          <w:szCs w:val="24"/>
          <w:lang w:eastAsia="cs-CZ"/>
        </w:rPr>
        <w:t>Předpokládaná cena: 1 800 000,- Kč bez DPH</w:t>
      </w:r>
    </w:p>
    <w:p w14:paraId="6086A95D" w14:textId="77777777" w:rsidR="00831D93" w:rsidRDefault="00831D93"/>
    <w:sectPr w:rsidR="00831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6C"/>
    <w:rsid w:val="001904A2"/>
    <w:rsid w:val="0027592E"/>
    <w:rsid w:val="003F02DB"/>
    <w:rsid w:val="003F125A"/>
    <w:rsid w:val="004E5D3A"/>
    <w:rsid w:val="006807AA"/>
    <w:rsid w:val="006A436C"/>
    <w:rsid w:val="00831D93"/>
    <w:rsid w:val="009D4AF1"/>
    <w:rsid w:val="00C0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A958"/>
  <w15:chartTrackingRefBased/>
  <w15:docId w15:val="{0ADD700D-7164-43A7-B431-7B8E1A8E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homa">
    <w:name w:val="Tahoma"/>
    <w:basedOn w:val="Normln"/>
    <w:qFormat/>
    <w:rsid w:val="006A436C"/>
    <w:pPr>
      <w:spacing w:after="0" w:line="288" w:lineRule="auto"/>
    </w:pPr>
    <w:rPr>
      <w:rFonts w:ascii="Tahoma" w:eastAsia="Times New Roman" w:hAnsi="Tahoma" w:cs="Tahoma"/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6D8644C9B91B49832A72FCB4405064" ma:contentTypeVersion="0" ma:contentTypeDescription="Vytvoří nový dokument" ma:contentTypeScope="" ma:versionID="d54f3275d2bb52365cc481092a8156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048BA4-21C3-4ECC-B9BD-C3E034B6A3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EC0BBF-8829-45AA-9CA7-669F903B98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962522-5200-47A0-8F70-72EC3826F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Zonek Pavel</dc:creator>
  <cp:keywords/>
  <dc:description/>
  <cp:lastModifiedBy>Zonek Pavel</cp:lastModifiedBy>
  <cp:revision>7</cp:revision>
  <dcterms:created xsi:type="dcterms:W3CDTF">2019-07-15T06:45:00Z</dcterms:created>
  <dcterms:modified xsi:type="dcterms:W3CDTF">2019-07-15T07:00:00Z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0x010100856D8644C9B91B49832A72FCB4405064</vt:lpwstr>
  </property>
</Properties>
</file>